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"/>
        <w:gridCol w:w="8223"/>
        <w:gridCol w:w="6521"/>
      </w:tblGrid>
      <w:tr w:rsidR="00633950" w:rsidRPr="00633950" w:rsidTr="00633950">
        <w:trPr>
          <w:trHeight w:val="370"/>
        </w:trPr>
        <w:tc>
          <w:tcPr>
            <w:tcW w:w="8642" w:type="dxa"/>
            <w:gridSpan w:val="2"/>
            <w:shd w:val="clear" w:color="000000" w:fill="DDEBF7"/>
            <w:vAlign w:val="bottom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Творческий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баттл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 (инвариант)</w:t>
            </w:r>
          </w:p>
        </w:tc>
        <w:tc>
          <w:tcPr>
            <w:tcW w:w="6521" w:type="dxa"/>
            <w:shd w:val="clear" w:color="000000" w:fill="DDEBF7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8642" w:type="dxa"/>
            <w:gridSpan w:val="2"/>
            <w:shd w:val="clear" w:color="auto" w:fill="auto"/>
            <w:vAlign w:val="bottom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6339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Самопрезентация</w:t>
            </w:r>
            <w:proofErr w:type="spellEnd"/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77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Отсутствуют неоправданные паузы, остановки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633950" w:rsidRPr="00633950" w:rsidTr="00633950">
        <w:trPr>
          <w:trHeight w:val="28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Владение грамотной речью продемонстрировано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7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Артистичное исполнение продемонстрировано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32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Артистичное исполнение не продемонстрировано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22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Продемонстрирован выразительный рассказ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68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Продемонстрировано артистичное исполнение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4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Продемонстрирована яркая, динамичная, выразительная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самопрезентация</w:t>
            </w:r>
            <w:proofErr w:type="spellEnd"/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Оригинальное воплощение идеи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Воплощение идеи не состоялось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91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Использован только литературный текст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36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Представленное воплощение идеи содержит элементы театрализации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486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Продемонстрирован отчуждаемый концертный номер с элементами различных видов искусств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8642" w:type="dxa"/>
            <w:gridSpan w:val="2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 Музыкальная викторина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73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Верно угадано: 20=2; 16-19 =1,5; 11-15=1; 5-10 =0,5; 0-4=0.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4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Задание выполнено полностью (20 верно названных произведений)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8642" w:type="dxa"/>
            <w:gridSpan w:val="2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 xml:space="preserve">  Народная песня a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cappella</w:t>
            </w:r>
            <w:proofErr w:type="spellEnd"/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33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Мелизматика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оригинала сохранена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Песня исполнена интонационно чисто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85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Время выполнения задания выдержано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Сохранена манера исполнения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Ритмический рисунок воспроизведен верно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Выразительность исполнения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Песня исполнена не выразительно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46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Выразительное исполнение песни продемонстрировано приемлемо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Песня исполнена выразительно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18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Продемонстрирован высокий уровень выразительного исполнения песни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8642" w:type="dxa"/>
            <w:gridSpan w:val="2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  Игра по цифровке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Цифровка разложена верно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Мелодия исполнена верно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Начальный темп удержан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67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Музыкальный фрагмент исполнен в полном объёме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Оригинальность исполнения фактуры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Фактура не представлена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Продемонстрирована простая фактура (басы, аккорды в долю)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26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Продемонстрирована сложная фактура (арпеджио, пунктир, синкопа)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34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Продемонстрирован высокий уровень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исполненич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сложной фактуры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32"/>
        </w:trPr>
        <w:tc>
          <w:tcPr>
            <w:tcW w:w="8642" w:type="dxa"/>
            <w:gridSpan w:val="2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 Исполнение песни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33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Песня исполнена интонационно чисто: 3-5 ошибок = 0,5; больше 5 ошибок = 0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68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Песня исполнена в полном объеме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Песня исполнена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артикуляционно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точно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35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Ритмический рисунок воспроизведен верно: 3-5 ошибок = 0,5; больше 5 ошибок = 0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01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Литературный текст воспроизведен верно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05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Исполнение вокальной партии синхронно с фонограммой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3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Выразительность исполнения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Музыкальный фрагмент исполнен невыразительно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75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Выразительное исполнение фрагмента продемонстрировано приемлемо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Фрагмент исполнен выразительно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44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Продемонстрирован высокий уровень выразительного исполнения фрагмента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70"/>
        </w:trPr>
        <w:tc>
          <w:tcPr>
            <w:tcW w:w="8642" w:type="dxa"/>
            <w:gridSpan w:val="2"/>
            <w:shd w:val="clear" w:color="000000" w:fill="DDEBF7"/>
            <w:vAlign w:val="bottom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Обучающий видеоролик (инвариант)</w:t>
            </w:r>
          </w:p>
        </w:tc>
        <w:tc>
          <w:tcPr>
            <w:tcW w:w="6521" w:type="dxa"/>
            <w:shd w:val="clear" w:color="000000" w:fill="DDEBF7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01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Начало и окончание фраз диктора прослушивается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Запись голоса и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аудиомонтаж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без резких перепадов звучания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Сопровождение голосом не менее 75%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84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Чёткая дикция присутствует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39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Содержание видеоролика соответствует теме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81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Звуковой ряд видеоролика синхронизирован со сменой визуального ряда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81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Видеоролик имеет продолжительность 3 минуты (погрешность +/- 10 секунд)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33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Грамотная и образная речь присутствует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Видеоролик содержит не менее 15 монтажных кадров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В видеоролике использовано не менее 10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аудиофрагментов</w:t>
            </w:r>
            <w:proofErr w:type="spellEnd"/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31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Наличие переходов между монтажными кадрами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2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Наличие проверочного вопроса по содержанию видеоролика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Окончание видеоролика технически оформлено 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Аудиозапись голоса автора без посторонних шумов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6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Дидактический материал включает новые знания (не менее трех понятий)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694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Содержание видеоролика соответствует возрастным особенностям восприятия детей старшего дошкольного возраста </w:t>
            </w: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(учебный материал представлен наглядным, практическим, игровым и словесным методами)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84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Речевое сопровождение соответствует визуальному ряду и дополняет его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51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Содержание речи диктора логически выстроено и соответствует теме занятия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Дидактический материал вызывает интерес к обучению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Дидактический материал отсутствует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Дидактический материал сложный для восприятия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Дидактический материал доступен для восприятия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Дидактический материал доступен для восприятия, представлен ярко и динамично 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55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В речи диктора присутствует эмоциональность и выразительность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63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Эмоциональность и выразительность в речи отсутствуют (монотонно)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Эмоциональность и выразительность присутствует эпизодически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6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Эмоциональность и выразительность приемлема, без яркой окраски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Речь диктора яркая, эмоциональная и выразительная 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8642" w:type="dxa"/>
            <w:gridSpan w:val="2"/>
            <w:shd w:val="clear" w:color="000000" w:fill="DDEBF7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Оркестр (вариант) </w:t>
            </w:r>
          </w:p>
        </w:tc>
        <w:tc>
          <w:tcPr>
            <w:tcW w:w="6521" w:type="dxa"/>
            <w:shd w:val="clear" w:color="000000" w:fill="DDEBF7"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02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Ритмическая разминка организована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81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Корректное использование технического оборудования, звуковой аппаратуры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75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Инструментовка выполнена в соответствии с формой произведения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82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Продемонстрированы элементы презентации инструментов и экспресс-обучения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48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Задачи/указания исполнителям поставлены четко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Владение грамотной речью продемонстрировано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6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Использование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звуковысотного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инструмента оркестра продемонстрировано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94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Цифровка разложена верно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41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000000" w:fill="FFFFFF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Звуковысотные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линии партитуры соответствуют заданной гармонии</w:t>
            </w:r>
          </w:p>
        </w:tc>
        <w:tc>
          <w:tcPr>
            <w:tcW w:w="6521" w:type="dxa"/>
            <w:shd w:val="clear" w:color="000000" w:fill="FFFFFF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93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000000" w:fill="FFFFFF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Сложный ритмический рисунок представлен</w:t>
            </w:r>
          </w:p>
        </w:tc>
        <w:tc>
          <w:tcPr>
            <w:tcW w:w="6521" w:type="dxa"/>
            <w:shd w:val="clear" w:color="000000" w:fill="FFFFFF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38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000000" w:fill="FFFFFF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Мобильная реакция на устранение недостатков в исполнении и приемы по их устранению выбраны верно, не менее трех разных</w:t>
            </w:r>
          </w:p>
        </w:tc>
        <w:tc>
          <w:tcPr>
            <w:tcW w:w="6521" w:type="dxa"/>
            <w:shd w:val="clear" w:color="000000" w:fill="FFFFFF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Управление оркестром в процессе работы и в процессе концертного исполнения продемонстрировано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98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Работа над координацией различных партий инструментов продемонстрирована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06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Управление динамическим ансамблем в процессе работы и в концертном исполнении продемонстрировано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Репетиционный процесс логически выстроен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Концертное исполнение не сопровождается речью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Концертное исполнение представлено в полном объёме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Сложность партитуры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Отсутствие партитуры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Простая партитура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Стандартная партитура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Сложная партитура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Оригинальная постановка концертного номера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Постановка концертного номера не представлена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Постановка концертного номера минимально представлена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39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Постановка концертного номера дополняет художественный образ музыкального произведения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417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Продемонстрирована оригинальная постановка концертного номера, усиливающая художественный образ музыкального произведения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37"/>
        </w:trPr>
        <w:tc>
          <w:tcPr>
            <w:tcW w:w="8642" w:type="dxa"/>
            <w:gridSpan w:val="2"/>
            <w:shd w:val="clear" w:color="000000" w:fill="DDEBF7"/>
            <w:vAlign w:val="bottom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Ритмическая импровизация (вариант)</w:t>
            </w:r>
          </w:p>
        </w:tc>
        <w:tc>
          <w:tcPr>
            <w:tcW w:w="6521" w:type="dxa"/>
            <w:shd w:val="clear" w:color="000000" w:fill="DDEBF7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Ритмическая разминка организована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45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Корректное использование технического оборудования, звуковой аппаратуры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Задачи/указания исполнителям поставлены чётко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Владение грамотной речью продемонстрировано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Связки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body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percussion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не менее чем из 4х элементов представлены (не &lt;4х)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83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Связки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body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percussion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синхронизированы с метрической пульсацией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91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Хореографические движения (не менее 3х) представлены в процессе работы и во время концертного исполнения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57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Мобильная реакция на устранение недостатков в исполнении и приёмы по их устранению выбраны верно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Репетиционный процесс логически выстроен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Концертное исполнение импровизации не сопровождается речью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Концертное исполнение представлено в полном объёме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Оригинальный подход в выборе элементов хореографии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5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Отсутствие элементов хореографии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14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Элементы хореографии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тридиционны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и приемлемы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46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Подбор элементов хореографии обусловлен характером/жанром музыкального произведения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5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Необычное сочетание элементов хореографии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Креативный подход в подборе связок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body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percussion</w:t>
            </w:r>
            <w:proofErr w:type="spellEnd"/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Отсутствие связок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body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percussion</w:t>
            </w:r>
            <w:proofErr w:type="spellEnd"/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Связки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body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percussion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приемлемы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63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Подбор связок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body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percussion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обусловлен формой и драматургией музыкального произведения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Необычное сочетание связок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body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percussion</w:t>
            </w:r>
            <w:proofErr w:type="spellEnd"/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9"/>
        </w:trPr>
        <w:tc>
          <w:tcPr>
            <w:tcW w:w="8642" w:type="dxa"/>
            <w:gridSpan w:val="2"/>
            <w:shd w:val="clear" w:color="000000" w:fill="DDEBF7"/>
            <w:vAlign w:val="bottom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Учебное занятие по музыке (инвариант)</w:t>
            </w:r>
          </w:p>
        </w:tc>
        <w:tc>
          <w:tcPr>
            <w:tcW w:w="6521" w:type="dxa"/>
            <w:shd w:val="clear" w:color="000000" w:fill="DDEBF7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Задачи сформулированы четко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39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Пластическое интонирование организовано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423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Целостность учебного занятия удержана посредством объединяющей темы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33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Плавные переходы между различными видами деятельности продемонстрированы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4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Корректное использование технического оборудования, звуковой аппаратуры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48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Метод оценивания деятельности целевой аудитории в процессе работы продемонстрирован (не менее 3х разных)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Владение выразительной, образной, грамотной речью продемонстрировано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Наличие вступительной беседы с включением учебных задач в слушании музыки продемонстрировано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58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Целостность первичного показа-презентации музыкального фрагмента не нарушена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66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Анализ-размышление организован 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Повторное слушание организовано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Групповая форма взаимодействия использована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Индивидуальная форма работы организована.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424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Презентация использована в соответствии с образовательными задачами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9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Неоправданные паузы и остановки в процессе работы отсутствуют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42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Организована творческая деятельность волонтеров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47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Закрепление новых понятий/знаний продемонстрировано в форме заданий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97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Музыкально-ритмические движения продемонстрированы волонтерами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Включение в процесс урока  игры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Включение в процесс элементов арт-технологий присутствует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75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Включение в процесс занятия музыкальных инструментов продемонстрировано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Включение в процесс элементов технологии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деятельностного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метода присутствует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Первичный показ-презентация песни в формате "живой звук" представлен в полном объёме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Первичный показ-презентация песни в формате "живой звук" представлен как творческий номер в полном объёме с использованием фонограммы "-1"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Концертное исполнение песни в формате "живой звук" представлено как в полном объёме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Концертное исполнение песни в формате "живой звук" представлено как творческий номер в полном объёме с использованием фонограммы "-1"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Точное интонирование мелодии при показе голосом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Точное выполнение ритмического рисунка при показе голосом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Наличие чёткой дикции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Гармоническая и мелодическая поддержка мелодии на инструменте исполнены верно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Наличие певческой установки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Наличие приёмов для подготовки голосового аппарата к вокально-хоровой работе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Наличие управления исполнителями при помощи дирижерских жестов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Мобильная реакция на недостатки в исполнении и приёмы по их устранению продемонстрированы верно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В концертном исполнении песни всеми волонтерами продемонстрированы элементы хореографии/сценического движения 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Задание выполнено в установленные сроки (-1мин)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Эмоциональная атмосфера на учебном занятии создана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Эмоциональная атмосфера не создана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Созданная эмоциональная атмосфера приемлема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Создана эмоционально- насыщенная яркая атмосфера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Создан эмоциональный восторг, фурор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Общее впечатление от организации педагогической деятельности на занятии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Педагогическая деятельность организована не профессионально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Педагогическая деятельность организована приемлемо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Педагогическая деятельность организована на высоком профессиональном уровне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0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Высочайшие профессиональные достижения в организации педагогической деятельности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Темп работы в процессе деятельности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Низкий темп работы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Средний темп работы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Высокий темп работы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Мастерски выбранный темп работы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70"/>
        </w:trPr>
        <w:tc>
          <w:tcPr>
            <w:tcW w:w="8642" w:type="dxa"/>
            <w:gridSpan w:val="2"/>
            <w:shd w:val="clear" w:color="000000" w:fill="DDEBF7"/>
            <w:vAlign w:val="bottom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 Аранжировка песни (инвариант)</w:t>
            </w:r>
          </w:p>
        </w:tc>
        <w:tc>
          <w:tcPr>
            <w:tcW w:w="6521" w:type="dxa"/>
            <w:shd w:val="clear" w:color="000000" w:fill="DDEBF7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7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Для аранжировки использовано не менее 4х разных инструментов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7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Для аранжировки использовано не менее 4х различных фактурных слоя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7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Бас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мелодизирован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не менее 50% 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7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Контрапункты досочинены не менее чем в 4х точках партитуры, сочетаются с гармонией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285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Цифровка разложена верно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95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Наличие вступления, заключения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84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Запись мелодии в партитуре соответствует правилам инструментальной группировки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Нотный файл содержит мелодию, бас, аккорды,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цифровку</w:t>
            </w:r>
            <w:proofErr w:type="spellEnd"/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83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Аудиофайл содержит только аккомпанемент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Темп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Темп неудобен для пения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Темп удобен для пения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15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Темп удобен для пения, соответствует стилю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19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Темп удобен для пения, соответствует стилю, есть оправданные изменения темпа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Оригинальная инструментовка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Использовано менее четырех инструментов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Выбранные инструменты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темброво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не сочетаются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Выбранные инструменты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темброво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сочетаются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73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Выбранные инструменты формируют стиль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lastRenderedPageBreak/>
              <w:t>С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Оригинальная аранжировка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Раскрыта только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цифровка</w:t>
            </w:r>
            <w:proofErr w:type="spellEnd"/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39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Аранжировка единая на протяжении всей песни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Разные приёмы в аранжировке элементов формы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133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Разные приёмы в аранжировке элементов формы, со сменой фактуры, переосмысливающие звучание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Динамика фонограммы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Динамика не выстроена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Динамика представлена на уровне фразировки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Динамика выставлена в соответствии с драматургией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5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Динамика выставлена в соответствии с драматургией, с учётом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тесситурных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особенностей мелодии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Звуковой баланс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Звуковой баланс не сведён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Звуковой баланс приемлем 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Звуковой баланс сведён 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633950" w:rsidRPr="00633950" w:rsidTr="00633950">
        <w:trPr>
          <w:trHeight w:val="310"/>
        </w:trPr>
        <w:tc>
          <w:tcPr>
            <w:tcW w:w="419" w:type="dxa"/>
            <w:shd w:val="clear" w:color="auto" w:fill="auto"/>
            <w:noWrap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3" w:type="dxa"/>
            <w:shd w:val="clear" w:color="auto" w:fill="auto"/>
            <w:vAlign w:val="bottom"/>
            <w:hideMark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Идеальный звуковой баланс</w:t>
            </w:r>
          </w:p>
        </w:tc>
        <w:tc>
          <w:tcPr>
            <w:tcW w:w="6521" w:type="dxa"/>
          </w:tcPr>
          <w:p w:rsidR="00633950" w:rsidRPr="00633950" w:rsidRDefault="00633950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5A3A7E" w:rsidRPr="00633950" w:rsidRDefault="005A3A7E" w:rsidP="00633950">
      <w:pPr>
        <w:spacing w:line="276" w:lineRule="auto"/>
        <w:rPr>
          <w:rFonts w:ascii="Times New Roman" w:hAnsi="Times New Roman" w:cs="Times New Roman"/>
          <w:sz w:val="28"/>
          <w:szCs w:val="24"/>
        </w:rPr>
      </w:pPr>
    </w:p>
    <w:sectPr w:rsidR="005A3A7E" w:rsidRPr="00633950" w:rsidSect="00633950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EF0"/>
    <w:rsid w:val="005A3A7E"/>
    <w:rsid w:val="00633950"/>
    <w:rsid w:val="00841A4A"/>
    <w:rsid w:val="00A64EF0"/>
    <w:rsid w:val="00EA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5F30A"/>
  <w15:chartTrackingRefBased/>
  <w15:docId w15:val="{5FEBC3A0-9A80-42C0-BB27-2B3894E2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7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1781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Налейкина Е</dc:creator>
  <cp:keywords/>
  <dc:description/>
  <cp:lastModifiedBy>Налейкина Е</cp:lastModifiedBy>
  <cp:revision>2</cp:revision>
  <dcterms:created xsi:type="dcterms:W3CDTF">2025-01-28T04:27:00Z</dcterms:created>
  <dcterms:modified xsi:type="dcterms:W3CDTF">2025-01-28T04:48:00Z</dcterms:modified>
</cp:coreProperties>
</file>